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B1E6" w14:textId="77777777" w:rsidR="00996577" w:rsidRPr="00996577" w:rsidRDefault="00996577" w:rsidP="00996577">
      <w:pPr>
        <w:spacing w:after="200" w:line="280" w:lineRule="exact"/>
        <w:jc w:val="center"/>
        <w:rPr>
          <w:rFonts w:eastAsia="Calibri"/>
          <w:b/>
          <w:sz w:val="28"/>
          <w:szCs w:val="28"/>
        </w:rPr>
      </w:pPr>
      <w:r w:rsidRPr="00996577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0D34C8" wp14:editId="4AAEBF69">
            <wp:simplePos x="0" y="0"/>
            <wp:positionH relativeFrom="column">
              <wp:posOffset>3093085</wp:posOffset>
            </wp:positionH>
            <wp:positionV relativeFrom="paragraph">
              <wp:posOffset>-635</wp:posOffset>
            </wp:positionV>
            <wp:extent cx="2545080" cy="6400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B8657" w14:textId="77777777" w:rsidR="00996577" w:rsidRPr="00996577" w:rsidRDefault="00996577" w:rsidP="00996577">
      <w:pPr>
        <w:spacing w:after="200" w:line="280" w:lineRule="exact"/>
        <w:jc w:val="center"/>
        <w:rPr>
          <w:rFonts w:eastAsia="Calibri"/>
          <w:b/>
          <w:sz w:val="28"/>
          <w:szCs w:val="28"/>
        </w:rPr>
      </w:pPr>
    </w:p>
    <w:p w14:paraId="60FDA3E0" w14:textId="77777777" w:rsidR="00996577" w:rsidRPr="00996577" w:rsidRDefault="00996577" w:rsidP="00996577">
      <w:pPr>
        <w:spacing w:after="200" w:line="280" w:lineRule="exact"/>
        <w:jc w:val="center"/>
        <w:rPr>
          <w:rFonts w:eastAsia="Calibri"/>
          <w:b/>
          <w:sz w:val="28"/>
          <w:szCs w:val="28"/>
        </w:rPr>
      </w:pPr>
    </w:p>
    <w:p w14:paraId="7D84B445" w14:textId="77777777" w:rsidR="00996577" w:rsidRPr="00996577" w:rsidRDefault="00996577" w:rsidP="00996577">
      <w:pPr>
        <w:spacing w:after="200" w:line="280" w:lineRule="exact"/>
        <w:jc w:val="center"/>
        <w:rPr>
          <w:rFonts w:eastAsia="Calibri"/>
          <w:b/>
          <w:sz w:val="28"/>
          <w:szCs w:val="28"/>
        </w:rPr>
      </w:pPr>
    </w:p>
    <w:p w14:paraId="6704AA7C" w14:textId="13DA51C2" w:rsidR="00996577" w:rsidRDefault="00996577" w:rsidP="00996577">
      <w:pPr>
        <w:spacing w:after="200" w:line="280" w:lineRule="exac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Microsoft verkauft Beschränkung der Kundenrechte als Kundenvorteil</w:t>
      </w:r>
    </w:p>
    <w:p w14:paraId="397F32E1" w14:textId="6D7B3A3A" w:rsidR="00996577" w:rsidRPr="00996577" w:rsidRDefault="00996577" w:rsidP="00996577">
      <w:pPr>
        <w:spacing w:after="200" w:line="280" w:lineRule="exact"/>
        <w:jc w:val="center"/>
        <w:rPr>
          <w:rFonts w:eastAsia="Calibri"/>
          <w:bCs/>
          <w:sz w:val="22"/>
          <w:szCs w:val="22"/>
        </w:rPr>
      </w:pPr>
      <w:r w:rsidRPr="00996577">
        <w:rPr>
          <w:rFonts w:eastAsia="Calibri"/>
          <w:bCs/>
          <w:sz w:val="22"/>
          <w:szCs w:val="22"/>
        </w:rPr>
        <w:t xml:space="preserve">Statement von Andreas E. </w:t>
      </w:r>
      <w:proofErr w:type="spellStart"/>
      <w:r w:rsidRPr="00996577">
        <w:rPr>
          <w:rFonts w:eastAsia="Calibri"/>
          <w:bCs/>
          <w:sz w:val="22"/>
          <w:szCs w:val="22"/>
        </w:rPr>
        <w:t>Thyen</w:t>
      </w:r>
      <w:proofErr w:type="spellEnd"/>
      <w:r w:rsidRPr="00996577">
        <w:rPr>
          <w:rFonts w:eastAsia="Calibri"/>
          <w:bCs/>
          <w:sz w:val="22"/>
          <w:szCs w:val="22"/>
        </w:rPr>
        <w:t xml:space="preserve">, Präsident des Verwaltungsrats der </w:t>
      </w:r>
      <w:proofErr w:type="spellStart"/>
      <w:r w:rsidRPr="00996577">
        <w:rPr>
          <w:rFonts w:eastAsia="Calibri"/>
          <w:bCs/>
          <w:sz w:val="22"/>
          <w:szCs w:val="22"/>
        </w:rPr>
        <w:t>LizenzDirekt</w:t>
      </w:r>
      <w:proofErr w:type="spellEnd"/>
      <w:r w:rsidRPr="00996577">
        <w:rPr>
          <w:rFonts w:eastAsia="Calibri"/>
          <w:bCs/>
          <w:sz w:val="22"/>
          <w:szCs w:val="22"/>
        </w:rPr>
        <w:t xml:space="preserve"> AG</w:t>
      </w:r>
    </w:p>
    <w:p w14:paraId="6C9A4669" w14:textId="61A958CB" w:rsidR="007435FF" w:rsidRPr="00996577" w:rsidRDefault="007435FF" w:rsidP="00AE3D40">
      <w:pPr>
        <w:spacing w:before="120" w:after="120" w:line="320" w:lineRule="exact"/>
        <w:jc w:val="both"/>
        <w:rPr>
          <w:b/>
          <w:sz w:val="22"/>
          <w:szCs w:val="22"/>
        </w:rPr>
      </w:pPr>
      <w:r w:rsidRPr="00996577">
        <w:rPr>
          <w:b/>
          <w:sz w:val="22"/>
          <w:szCs w:val="22"/>
        </w:rPr>
        <w:t xml:space="preserve">Microsoft </w:t>
      </w:r>
      <w:r w:rsidR="00124A14" w:rsidRPr="00996577">
        <w:rPr>
          <w:b/>
          <w:sz w:val="22"/>
          <w:szCs w:val="22"/>
        </w:rPr>
        <w:t xml:space="preserve">hat kürzlich </w:t>
      </w:r>
      <w:r w:rsidRPr="00996577">
        <w:rPr>
          <w:b/>
          <w:sz w:val="22"/>
          <w:szCs w:val="22"/>
        </w:rPr>
        <w:t>Stellung zu</w:t>
      </w:r>
      <w:r w:rsidR="00F745FB" w:rsidRPr="00996577">
        <w:rPr>
          <w:b/>
          <w:sz w:val="22"/>
          <w:szCs w:val="22"/>
        </w:rPr>
        <w:t>r</w:t>
      </w:r>
      <w:r w:rsidRPr="00996577">
        <w:rPr>
          <w:b/>
          <w:sz w:val="22"/>
          <w:szCs w:val="22"/>
        </w:rPr>
        <w:t xml:space="preserve"> Änderung der Produktbestimmungen</w:t>
      </w:r>
      <w:r w:rsidR="00124A14" w:rsidRPr="00996577">
        <w:rPr>
          <w:b/>
          <w:sz w:val="22"/>
          <w:szCs w:val="22"/>
        </w:rPr>
        <w:t xml:space="preserve"> genommen und</w:t>
      </w:r>
      <w:r w:rsidRPr="00996577">
        <w:rPr>
          <w:b/>
          <w:sz w:val="22"/>
          <w:szCs w:val="22"/>
        </w:rPr>
        <w:t xml:space="preserve"> verweist</w:t>
      </w:r>
      <w:r w:rsidR="00124A14" w:rsidRPr="00996577">
        <w:rPr>
          <w:b/>
          <w:sz w:val="22"/>
          <w:szCs w:val="22"/>
        </w:rPr>
        <w:t xml:space="preserve"> dabei</w:t>
      </w:r>
      <w:r w:rsidRPr="00996577">
        <w:rPr>
          <w:b/>
          <w:sz w:val="22"/>
          <w:szCs w:val="22"/>
        </w:rPr>
        <w:t xml:space="preserve"> auf gängige Praxis und Auswahlmöglichkeiten des Kunden</w:t>
      </w:r>
      <w:r w:rsidR="00F745FB" w:rsidRPr="00996577">
        <w:rPr>
          <w:b/>
          <w:sz w:val="22"/>
          <w:szCs w:val="22"/>
        </w:rPr>
        <w:t xml:space="preserve"> – </w:t>
      </w:r>
      <w:r w:rsidRPr="00996577">
        <w:rPr>
          <w:b/>
          <w:sz w:val="22"/>
          <w:szCs w:val="22"/>
        </w:rPr>
        <w:t xml:space="preserve">vergisst aber </w:t>
      </w:r>
      <w:r w:rsidR="00124A14" w:rsidRPr="00996577">
        <w:rPr>
          <w:b/>
          <w:sz w:val="22"/>
          <w:szCs w:val="22"/>
        </w:rPr>
        <w:t xml:space="preserve">den </w:t>
      </w:r>
      <w:r w:rsidRPr="00996577">
        <w:rPr>
          <w:b/>
          <w:sz w:val="22"/>
          <w:szCs w:val="22"/>
        </w:rPr>
        <w:t xml:space="preserve">bisherigen Status Quo und damit die Schlechterstellung zu erwähnen. </w:t>
      </w:r>
    </w:p>
    <w:p w14:paraId="65EDD5C5" w14:textId="77777777" w:rsidR="007435FF" w:rsidRPr="00996577" w:rsidRDefault="007435FF" w:rsidP="00AE3D40">
      <w:pPr>
        <w:spacing w:before="120" w:after="120" w:line="320" w:lineRule="exact"/>
        <w:jc w:val="both"/>
        <w:rPr>
          <w:sz w:val="22"/>
          <w:szCs w:val="22"/>
        </w:rPr>
      </w:pPr>
      <w:r w:rsidRPr="00996577">
        <w:rPr>
          <w:sz w:val="22"/>
          <w:szCs w:val="22"/>
        </w:rPr>
        <w:t xml:space="preserve">Erst im Umkehrschluss zum letzten Satz der Antwort von Microsoft wird sich der geneigte Leser fragen, was vor der „ab Mai 2020 eingeführten Änderung“ eigentlich galt. Dies verschweigt Microsoft. </w:t>
      </w:r>
    </w:p>
    <w:p w14:paraId="758C10B8" w14:textId="25412AD9" w:rsidR="007435FF" w:rsidRPr="00996577" w:rsidRDefault="007435FF" w:rsidP="00AE3D40">
      <w:pPr>
        <w:spacing w:before="120" w:after="120" w:line="320" w:lineRule="exact"/>
        <w:jc w:val="both"/>
        <w:rPr>
          <w:sz w:val="22"/>
          <w:szCs w:val="22"/>
        </w:rPr>
      </w:pPr>
      <w:r w:rsidRPr="00996577">
        <w:rPr>
          <w:sz w:val="22"/>
          <w:szCs w:val="22"/>
        </w:rPr>
        <w:t>Aus gutem Grund: Denn so blumig von Auswahlmöglichkeiten beim Umstieg in die Cloud und dem gleichzeitigen Profitieren von bisherigen Investments die Rede ist, so wenig</w:t>
      </w:r>
      <w:r w:rsidR="005A3393" w:rsidRPr="00996577">
        <w:rPr>
          <w:sz w:val="22"/>
          <w:szCs w:val="22"/>
        </w:rPr>
        <w:t>e gibt es tatsächlich und so wenig</w:t>
      </w:r>
      <w:r w:rsidRPr="00996577">
        <w:rPr>
          <w:sz w:val="22"/>
          <w:szCs w:val="22"/>
        </w:rPr>
        <w:t xml:space="preserve"> hat Microsoft </w:t>
      </w:r>
      <w:r w:rsidR="005A3393" w:rsidRPr="00996577">
        <w:rPr>
          <w:sz w:val="22"/>
          <w:szCs w:val="22"/>
        </w:rPr>
        <w:t xml:space="preserve">hierbei </w:t>
      </w:r>
      <w:r w:rsidRPr="00996577">
        <w:rPr>
          <w:sz w:val="22"/>
          <w:szCs w:val="22"/>
        </w:rPr>
        <w:t xml:space="preserve">das Wohl des Kunden im Sinn. Während offenbar bislang Kunden </w:t>
      </w:r>
      <w:r w:rsidR="00751B1F" w:rsidRPr="00996577">
        <w:rPr>
          <w:sz w:val="22"/>
          <w:szCs w:val="22"/>
        </w:rPr>
        <w:t>i</w:t>
      </w:r>
      <w:r w:rsidRPr="00996577">
        <w:rPr>
          <w:sz w:val="22"/>
          <w:szCs w:val="22"/>
        </w:rPr>
        <w:t>hre On-</w:t>
      </w:r>
      <w:proofErr w:type="spellStart"/>
      <w:r w:rsidRPr="00996577">
        <w:rPr>
          <w:sz w:val="22"/>
          <w:szCs w:val="22"/>
        </w:rPr>
        <w:t>Premise</w:t>
      </w:r>
      <w:r w:rsidR="00BA4A75" w:rsidRPr="00996577">
        <w:rPr>
          <w:sz w:val="22"/>
          <w:szCs w:val="22"/>
        </w:rPr>
        <w:t>s</w:t>
      </w:r>
      <w:proofErr w:type="spellEnd"/>
      <w:r w:rsidRPr="00996577">
        <w:rPr>
          <w:sz w:val="22"/>
          <w:szCs w:val="22"/>
        </w:rPr>
        <w:t>-Lizenzen nach dem Umstieg „</w:t>
      </w:r>
      <w:proofErr w:type="spellStart"/>
      <w:r w:rsidRPr="00996577">
        <w:rPr>
          <w:sz w:val="22"/>
          <w:szCs w:val="22"/>
        </w:rPr>
        <w:t>fromSA</w:t>
      </w:r>
      <w:proofErr w:type="spellEnd"/>
      <w:r w:rsidRPr="00996577">
        <w:rPr>
          <w:sz w:val="22"/>
          <w:szCs w:val="22"/>
        </w:rPr>
        <w:t xml:space="preserve">“ in die „Cloud“ veräußern konnten, ist dies </w:t>
      </w:r>
      <w:r w:rsidR="002A1B64" w:rsidRPr="00996577">
        <w:rPr>
          <w:sz w:val="22"/>
          <w:szCs w:val="22"/>
        </w:rPr>
        <w:t>jetzt nicht mehr</w:t>
      </w:r>
      <w:r w:rsidRPr="00996577">
        <w:rPr>
          <w:sz w:val="22"/>
          <w:szCs w:val="22"/>
        </w:rPr>
        <w:t xml:space="preserve"> möglich.</w:t>
      </w:r>
    </w:p>
    <w:p w14:paraId="1F7DEB18" w14:textId="27A0CE05" w:rsidR="007435FF" w:rsidRPr="00996577" w:rsidRDefault="007435FF" w:rsidP="00AE3D40">
      <w:pPr>
        <w:spacing w:before="120" w:after="120" w:line="320" w:lineRule="exact"/>
        <w:jc w:val="both"/>
        <w:rPr>
          <w:sz w:val="22"/>
          <w:szCs w:val="22"/>
        </w:rPr>
      </w:pPr>
      <w:r w:rsidRPr="00996577">
        <w:rPr>
          <w:sz w:val="22"/>
          <w:szCs w:val="22"/>
        </w:rPr>
        <w:t xml:space="preserve">Von </w:t>
      </w:r>
      <w:proofErr w:type="spellStart"/>
      <w:r w:rsidRPr="00996577">
        <w:rPr>
          <w:sz w:val="22"/>
          <w:szCs w:val="22"/>
        </w:rPr>
        <w:t>Behalten</w:t>
      </w:r>
      <w:r w:rsidRPr="00996577">
        <w:rPr>
          <w:i/>
          <w:iCs/>
          <w:sz w:val="22"/>
          <w:szCs w:val="22"/>
        </w:rPr>
        <w:t>möchten</w:t>
      </w:r>
      <w:proofErr w:type="spellEnd"/>
      <w:r w:rsidRPr="00996577">
        <w:rPr>
          <w:sz w:val="22"/>
          <w:szCs w:val="22"/>
        </w:rPr>
        <w:t xml:space="preserve"> </w:t>
      </w:r>
      <w:r w:rsidR="005A3393" w:rsidRPr="00996577">
        <w:rPr>
          <w:sz w:val="22"/>
          <w:szCs w:val="22"/>
        </w:rPr>
        <w:t xml:space="preserve">kann daher </w:t>
      </w:r>
      <w:r w:rsidRPr="00996577">
        <w:rPr>
          <w:sz w:val="22"/>
          <w:szCs w:val="22"/>
        </w:rPr>
        <w:t>bei der nunmehr einzig verbliebenen rabattierten Variante „</w:t>
      </w:r>
      <w:proofErr w:type="spellStart"/>
      <w:r w:rsidRPr="00996577">
        <w:rPr>
          <w:sz w:val="22"/>
          <w:szCs w:val="22"/>
        </w:rPr>
        <w:t>fromSA</w:t>
      </w:r>
      <w:proofErr w:type="spellEnd"/>
      <w:r w:rsidRPr="00996577">
        <w:rPr>
          <w:sz w:val="22"/>
          <w:szCs w:val="22"/>
        </w:rPr>
        <w:t>“ kaum die Rede sein</w:t>
      </w:r>
      <w:r w:rsidR="00751B1F" w:rsidRPr="00996577">
        <w:rPr>
          <w:sz w:val="22"/>
          <w:szCs w:val="22"/>
        </w:rPr>
        <w:t xml:space="preserve">. Richtigerweise handelt es sich um ein </w:t>
      </w:r>
      <w:proofErr w:type="spellStart"/>
      <w:r w:rsidR="00751B1F" w:rsidRPr="00996577">
        <w:rPr>
          <w:sz w:val="22"/>
          <w:szCs w:val="22"/>
        </w:rPr>
        <w:t>Behalten</w:t>
      </w:r>
      <w:r w:rsidR="00751B1F" w:rsidRPr="00996577">
        <w:rPr>
          <w:i/>
          <w:iCs/>
          <w:sz w:val="22"/>
          <w:szCs w:val="22"/>
        </w:rPr>
        <w:t>müssen</w:t>
      </w:r>
      <w:proofErr w:type="spellEnd"/>
      <w:r w:rsidR="00751B1F" w:rsidRPr="00996577">
        <w:rPr>
          <w:sz w:val="22"/>
          <w:szCs w:val="22"/>
        </w:rPr>
        <w:t xml:space="preserve">. </w:t>
      </w:r>
      <w:r w:rsidR="00124A14" w:rsidRPr="00996577">
        <w:rPr>
          <w:sz w:val="22"/>
          <w:szCs w:val="22"/>
        </w:rPr>
        <w:t>D</w:t>
      </w:r>
      <w:r w:rsidRPr="00996577">
        <w:rPr>
          <w:sz w:val="22"/>
          <w:szCs w:val="22"/>
        </w:rPr>
        <w:t>ie</w:t>
      </w:r>
      <w:r w:rsidR="00AE7514" w:rsidRPr="00996577">
        <w:rPr>
          <w:sz w:val="22"/>
          <w:szCs w:val="22"/>
        </w:rPr>
        <w:t xml:space="preserve"> von Microsoft</w:t>
      </w:r>
      <w:r w:rsidRPr="00996577">
        <w:rPr>
          <w:sz w:val="22"/>
          <w:szCs w:val="22"/>
        </w:rPr>
        <w:t xml:space="preserve"> </w:t>
      </w:r>
      <w:r w:rsidR="00124A14" w:rsidRPr="00996577">
        <w:rPr>
          <w:sz w:val="22"/>
          <w:szCs w:val="22"/>
        </w:rPr>
        <w:t>angepriesene</w:t>
      </w:r>
      <w:r w:rsidR="00AE7514" w:rsidRPr="00996577">
        <w:rPr>
          <w:sz w:val="22"/>
          <w:szCs w:val="22"/>
        </w:rPr>
        <w:t xml:space="preserve"> </w:t>
      </w:r>
      <w:r w:rsidRPr="00996577">
        <w:rPr>
          <w:sz w:val="22"/>
          <w:szCs w:val="22"/>
        </w:rPr>
        <w:t>Option einer Rückkehr des Kunden von der Cloud wieder zur On-</w:t>
      </w:r>
      <w:proofErr w:type="spellStart"/>
      <w:r w:rsidRPr="00996577">
        <w:rPr>
          <w:sz w:val="22"/>
          <w:szCs w:val="22"/>
        </w:rPr>
        <w:t>Premise</w:t>
      </w:r>
      <w:r w:rsidR="00BA4A75" w:rsidRPr="00996577">
        <w:rPr>
          <w:sz w:val="22"/>
          <w:szCs w:val="22"/>
        </w:rPr>
        <w:t>s</w:t>
      </w:r>
      <w:proofErr w:type="spellEnd"/>
      <w:r w:rsidRPr="00996577">
        <w:rPr>
          <w:sz w:val="22"/>
          <w:szCs w:val="22"/>
        </w:rPr>
        <w:t>-Lizensierung,</w:t>
      </w:r>
      <w:r w:rsidR="00124A14" w:rsidRPr="00996577">
        <w:rPr>
          <w:sz w:val="22"/>
          <w:szCs w:val="22"/>
        </w:rPr>
        <w:t xml:space="preserve"> suggeriert einen vermeintlichen Vorteil des Kunden. Tatsächlich wird diese Option von Kunden</w:t>
      </w:r>
      <w:r w:rsidR="00124A14" w:rsidRPr="00996577">
        <w:rPr>
          <w:bCs/>
          <w:sz w:val="22"/>
          <w:szCs w:val="22"/>
        </w:rPr>
        <w:t xml:space="preserve"> </w:t>
      </w:r>
      <w:r w:rsidR="00EB7D25" w:rsidRPr="00996577">
        <w:rPr>
          <w:bCs/>
          <w:sz w:val="22"/>
          <w:szCs w:val="22"/>
        </w:rPr>
        <w:t>–</w:t>
      </w:r>
      <w:r w:rsidR="00124A14" w:rsidRPr="00996577">
        <w:rPr>
          <w:sz w:val="22"/>
          <w:szCs w:val="22"/>
        </w:rPr>
        <w:t xml:space="preserve"> nach Kenntnis des Autors </w:t>
      </w:r>
      <w:r w:rsidR="00EB7D25" w:rsidRPr="00996577">
        <w:rPr>
          <w:bCs/>
          <w:sz w:val="22"/>
          <w:szCs w:val="22"/>
        </w:rPr>
        <w:t>–</w:t>
      </w:r>
      <w:r w:rsidRPr="00996577">
        <w:rPr>
          <w:sz w:val="22"/>
          <w:szCs w:val="22"/>
        </w:rPr>
        <w:t xml:space="preserve"> </w:t>
      </w:r>
      <w:r w:rsidR="00751B1F" w:rsidRPr="00996577">
        <w:rPr>
          <w:sz w:val="22"/>
          <w:szCs w:val="22"/>
        </w:rPr>
        <w:t>n</w:t>
      </w:r>
      <w:r w:rsidRPr="00996577">
        <w:rPr>
          <w:sz w:val="22"/>
          <w:szCs w:val="22"/>
        </w:rPr>
        <w:t xml:space="preserve">ur </w:t>
      </w:r>
      <w:proofErr w:type="gramStart"/>
      <w:r w:rsidRPr="00996577">
        <w:rPr>
          <w:sz w:val="22"/>
          <w:szCs w:val="22"/>
        </w:rPr>
        <w:t>extrem selten</w:t>
      </w:r>
      <w:proofErr w:type="gramEnd"/>
      <w:r w:rsidRPr="00996577">
        <w:rPr>
          <w:sz w:val="22"/>
          <w:szCs w:val="22"/>
        </w:rPr>
        <w:t xml:space="preserve"> </w:t>
      </w:r>
      <w:r w:rsidR="00751B1F" w:rsidRPr="00996577">
        <w:rPr>
          <w:sz w:val="22"/>
          <w:szCs w:val="22"/>
        </w:rPr>
        <w:t>gewählt</w:t>
      </w:r>
      <w:r w:rsidR="00AE7514" w:rsidRPr="00996577">
        <w:rPr>
          <w:sz w:val="22"/>
          <w:szCs w:val="22"/>
        </w:rPr>
        <w:t xml:space="preserve"> und</w:t>
      </w:r>
      <w:r w:rsidR="00C02C40" w:rsidRPr="00996577">
        <w:rPr>
          <w:sz w:val="22"/>
          <w:szCs w:val="22"/>
        </w:rPr>
        <w:t xml:space="preserve"> </w:t>
      </w:r>
      <w:r w:rsidR="00124A14" w:rsidRPr="00996577">
        <w:rPr>
          <w:sz w:val="22"/>
          <w:szCs w:val="22"/>
        </w:rPr>
        <w:t>ist nicht neu</w:t>
      </w:r>
      <w:r w:rsidR="00AE7514" w:rsidRPr="00996577">
        <w:rPr>
          <w:sz w:val="22"/>
          <w:szCs w:val="22"/>
        </w:rPr>
        <w:t>.</w:t>
      </w:r>
      <w:r w:rsidR="00124A14" w:rsidRPr="00996577">
        <w:rPr>
          <w:sz w:val="22"/>
          <w:szCs w:val="22"/>
        </w:rPr>
        <w:t xml:space="preserve"> Neu ist nur der Zwang.</w:t>
      </w:r>
      <w:r w:rsidRPr="00996577">
        <w:rPr>
          <w:sz w:val="22"/>
          <w:szCs w:val="22"/>
        </w:rPr>
        <w:t xml:space="preserve"> </w:t>
      </w:r>
      <w:r w:rsidR="00124A14" w:rsidRPr="00996577">
        <w:rPr>
          <w:sz w:val="22"/>
          <w:szCs w:val="22"/>
        </w:rPr>
        <w:t>Denn wie bislang</w:t>
      </w:r>
      <w:r w:rsidRPr="00996577">
        <w:rPr>
          <w:sz w:val="22"/>
          <w:szCs w:val="22"/>
        </w:rPr>
        <w:t xml:space="preserve"> könnte </w:t>
      </w:r>
      <w:r w:rsidR="005A3393" w:rsidRPr="00996577">
        <w:rPr>
          <w:sz w:val="22"/>
          <w:szCs w:val="22"/>
        </w:rPr>
        <w:t xml:space="preserve">und sollte </w:t>
      </w:r>
      <w:r w:rsidRPr="00996577">
        <w:rPr>
          <w:sz w:val="22"/>
          <w:szCs w:val="22"/>
        </w:rPr>
        <w:t>man dem mündigen Kunden</w:t>
      </w:r>
      <w:r w:rsidR="005A3393" w:rsidRPr="00996577">
        <w:rPr>
          <w:sz w:val="22"/>
          <w:szCs w:val="22"/>
        </w:rPr>
        <w:t xml:space="preserve"> die Entscheidung</w:t>
      </w:r>
      <w:r w:rsidRPr="00996577">
        <w:rPr>
          <w:sz w:val="22"/>
          <w:szCs w:val="22"/>
        </w:rPr>
        <w:t xml:space="preserve"> überlassen, ob er für die</w:t>
      </w:r>
      <w:r w:rsidR="00E953B7" w:rsidRPr="00996577">
        <w:rPr>
          <w:sz w:val="22"/>
          <w:szCs w:val="22"/>
        </w:rPr>
        <w:t>se</w:t>
      </w:r>
      <w:r w:rsidRPr="00996577">
        <w:rPr>
          <w:sz w:val="22"/>
          <w:szCs w:val="22"/>
        </w:rPr>
        <w:t xml:space="preserve"> unwahrscheinliche Option seine Lizenzen beh</w:t>
      </w:r>
      <w:r w:rsidR="00124A14" w:rsidRPr="00996577">
        <w:rPr>
          <w:sz w:val="22"/>
          <w:szCs w:val="22"/>
        </w:rPr>
        <w:t>alten möchte</w:t>
      </w:r>
      <w:r w:rsidRPr="00996577">
        <w:rPr>
          <w:sz w:val="22"/>
          <w:szCs w:val="22"/>
        </w:rPr>
        <w:t xml:space="preserve"> oder </w:t>
      </w:r>
      <w:r w:rsidR="00751B1F" w:rsidRPr="00996577">
        <w:rPr>
          <w:sz w:val="22"/>
          <w:szCs w:val="22"/>
        </w:rPr>
        <w:t xml:space="preserve">erneut </w:t>
      </w:r>
      <w:r w:rsidRPr="00996577">
        <w:rPr>
          <w:sz w:val="22"/>
          <w:szCs w:val="22"/>
        </w:rPr>
        <w:t xml:space="preserve">nach Ablauf des Cloud-Abonnements </w:t>
      </w:r>
      <w:r w:rsidR="005A3393" w:rsidRPr="00996577">
        <w:rPr>
          <w:sz w:val="22"/>
          <w:szCs w:val="22"/>
        </w:rPr>
        <w:t xml:space="preserve">wieder </w:t>
      </w:r>
      <w:r w:rsidRPr="00996577">
        <w:rPr>
          <w:sz w:val="22"/>
          <w:szCs w:val="22"/>
        </w:rPr>
        <w:t>neu oder gebraucht erwirbt.</w:t>
      </w:r>
    </w:p>
    <w:p w14:paraId="01BF05BE" w14:textId="77777777" w:rsidR="005A3393" w:rsidRPr="00996577" w:rsidRDefault="005A3393" w:rsidP="00AE3D40">
      <w:pPr>
        <w:spacing w:before="120" w:after="120" w:line="320" w:lineRule="exact"/>
        <w:jc w:val="both"/>
        <w:rPr>
          <w:sz w:val="22"/>
          <w:szCs w:val="22"/>
        </w:rPr>
      </w:pPr>
      <w:r w:rsidRPr="00996577">
        <w:rPr>
          <w:sz w:val="22"/>
          <w:szCs w:val="22"/>
        </w:rPr>
        <w:t xml:space="preserve">Warum also diese Änderungen? Der Autor geht weiterhin von zwei Kerngründen aus: Erstens, der Nachschub aktueller gebrauchter Softwarelizenzversionen soll so drastisch wie möglich reduziert werden. Und zweitens scheint es </w:t>
      </w:r>
      <w:r w:rsidR="007435FF" w:rsidRPr="00996577">
        <w:rPr>
          <w:sz w:val="22"/>
          <w:szCs w:val="22"/>
        </w:rPr>
        <w:t xml:space="preserve">fast so, als sei die derzeit dramatisch gestiegene Cloud-Nachfrage </w:t>
      </w:r>
      <w:r w:rsidRPr="00996577">
        <w:rPr>
          <w:sz w:val="22"/>
          <w:szCs w:val="22"/>
        </w:rPr>
        <w:t>ein</w:t>
      </w:r>
      <w:r w:rsidR="007435FF" w:rsidRPr="00996577">
        <w:rPr>
          <w:sz w:val="22"/>
          <w:szCs w:val="22"/>
        </w:rPr>
        <w:t xml:space="preserve"> Grund, warum Microsoft das Rabatt-Programm um diesen Vorteil entwertet hätte. </w:t>
      </w:r>
    </w:p>
    <w:p w14:paraId="2C766B1B" w14:textId="084B0DD2" w:rsidR="005A3393" w:rsidRPr="00996577" w:rsidRDefault="007435FF" w:rsidP="00AE3D40">
      <w:pPr>
        <w:spacing w:before="120" w:after="120" w:line="320" w:lineRule="exact"/>
        <w:jc w:val="both"/>
        <w:rPr>
          <w:sz w:val="22"/>
          <w:szCs w:val="22"/>
        </w:rPr>
      </w:pPr>
      <w:r w:rsidRPr="00996577">
        <w:rPr>
          <w:sz w:val="22"/>
          <w:szCs w:val="22"/>
        </w:rPr>
        <w:t xml:space="preserve">Offenbar ist </w:t>
      </w:r>
      <w:r w:rsidR="00751B1F" w:rsidRPr="00996577">
        <w:rPr>
          <w:sz w:val="22"/>
          <w:szCs w:val="22"/>
        </w:rPr>
        <w:t>Microsoft aufgrund der hohen</w:t>
      </w:r>
      <w:r w:rsidRPr="00996577">
        <w:rPr>
          <w:sz w:val="22"/>
          <w:szCs w:val="22"/>
        </w:rPr>
        <w:t xml:space="preserve"> </w:t>
      </w:r>
      <w:r w:rsidR="00510923" w:rsidRPr="00996577">
        <w:rPr>
          <w:sz w:val="22"/>
          <w:szCs w:val="22"/>
        </w:rPr>
        <w:t>Cloud-</w:t>
      </w:r>
      <w:r w:rsidRPr="00996577">
        <w:rPr>
          <w:sz w:val="22"/>
          <w:szCs w:val="22"/>
        </w:rPr>
        <w:t xml:space="preserve">Nachfrage </w:t>
      </w:r>
      <w:r w:rsidR="00751B1F" w:rsidRPr="00996577">
        <w:rPr>
          <w:sz w:val="22"/>
          <w:szCs w:val="22"/>
        </w:rPr>
        <w:t xml:space="preserve">nicht mehr </w:t>
      </w:r>
      <w:r w:rsidRPr="00996577">
        <w:rPr>
          <w:sz w:val="22"/>
          <w:szCs w:val="22"/>
        </w:rPr>
        <w:t xml:space="preserve">zum Preisnachlass gewillt, ohne dem Kunden eine zusätzliche Einschränkung abringen zu wollen. Dabei geht mit diesem </w:t>
      </w:r>
      <w:r w:rsidR="00510923" w:rsidRPr="00996577">
        <w:rPr>
          <w:sz w:val="22"/>
          <w:szCs w:val="22"/>
        </w:rPr>
        <w:t xml:space="preserve">deutlichen </w:t>
      </w:r>
      <w:r w:rsidRPr="00996577">
        <w:rPr>
          <w:sz w:val="22"/>
          <w:szCs w:val="22"/>
        </w:rPr>
        <w:t xml:space="preserve">Vorteil des Kunden für Microsoft </w:t>
      </w:r>
      <w:r w:rsidR="00510923" w:rsidRPr="00996577">
        <w:rPr>
          <w:sz w:val="22"/>
          <w:szCs w:val="22"/>
        </w:rPr>
        <w:t xml:space="preserve">kein spürbarer Nachteil </w:t>
      </w:r>
      <w:r w:rsidRPr="00996577">
        <w:rPr>
          <w:sz w:val="22"/>
          <w:szCs w:val="22"/>
        </w:rPr>
        <w:t>einher.</w:t>
      </w:r>
      <w:r w:rsidR="00510923" w:rsidRPr="00996577">
        <w:rPr>
          <w:sz w:val="22"/>
          <w:szCs w:val="22"/>
        </w:rPr>
        <w:t xml:space="preserve"> </w:t>
      </w:r>
      <w:r w:rsidRPr="00996577">
        <w:rPr>
          <w:sz w:val="22"/>
          <w:szCs w:val="22"/>
        </w:rPr>
        <w:t xml:space="preserve">Unverständlich ist daher die mit der Änderung einhergehende Missgunst von Microsoft </w:t>
      </w:r>
      <w:r w:rsidR="004534D7" w:rsidRPr="00996577">
        <w:rPr>
          <w:bCs/>
          <w:sz w:val="22"/>
          <w:szCs w:val="22"/>
        </w:rPr>
        <w:t>–</w:t>
      </w:r>
      <w:r w:rsidRPr="00996577">
        <w:rPr>
          <w:sz w:val="22"/>
          <w:szCs w:val="22"/>
        </w:rPr>
        <w:t xml:space="preserve"> gerade gegenüber ihren besten </w:t>
      </w:r>
      <w:r w:rsidR="004534D7" w:rsidRPr="00996577">
        <w:rPr>
          <w:bCs/>
          <w:sz w:val="22"/>
          <w:szCs w:val="22"/>
        </w:rPr>
        <w:t>–</w:t>
      </w:r>
      <w:r w:rsidRPr="00996577">
        <w:rPr>
          <w:sz w:val="22"/>
          <w:szCs w:val="22"/>
        </w:rPr>
        <w:t xml:space="preserve"> (Enterprise-) Kunden.</w:t>
      </w:r>
    </w:p>
    <w:p w14:paraId="26400B02" w14:textId="21E33F36" w:rsidR="00510923" w:rsidRPr="00996577" w:rsidRDefault="007435FF" w:rsidP="00AE3D40">
      <w:pPr>
        <w:spacing w:before="120" w:after="120" w:line="320" w:lineRule="exact"/>
        <w:jc w:val="both"/>
        <w:rPr>
          <w:sz w:val="22"/>
          <w:szCs w:val="22"/>
        </w:rPr>
      </w:pPr>
      <w:r w:rsidRPr="00996577">
        <w:rPr>
          <w:sz w:val="22"/>
          <w:szCs w:val="22"/>
        </w:rPr>
        <w:t xml:space="preserve">Auch das Argument, die verbliebene rabattierte </w:t>
      </w:r>
      <w:proofErr w:type="spellStart"/>
      <w:r w:rsidRPr="00996577">
        <w:rPr>
          <w:sz w:val="22"/>
          <w:szCs w:val="22"/>
        </w:rPr>
        <w:t>fromSA</w:t>
      </w:r>
      <w:proofErr w:type="spellEnd"/>
      <w:r w:rsidRPr="00996577">
        <w:rPr>
          <w:sz w:val="22"/>
          <w:szCs w:val="22"/>
        </w:rPr>
        <w:t>-Variante unter Beibehalt der On-</w:t>
      </w:r>
      <w:proofErr w:type="spellStart"/>
      <w:r w:rsidRPr="00996577">
        <w:rPr>
          <w:sz w:val="22"/>
          <w:szCs w:val="22"/>
        </w:rPr>
        <w:t>Premise</w:t>
      </w:r>
      <w:r w:rsidR="00BA4A75" w:rsidRPr="00996577">
        <w:rPr>
          <w:sz w:val="22"/>
          <w:szCs w:val="22"/>
        </w:rPr>
        <w:t>s</w:t>
      </w:r>
      <w:proofErr w:type="spellEnd"/>
      <w:r w:rsidRPr="00996577">
        <w:rPr>
          <w:sz w:val="22"/>
          <w:szCs w:val="22"/>
        </w:rPr>
        <w:t>-Lizenzen „funktioniere“ wie eine Upgrade-Version als gängige Praxis, verfängt nicht</w:t>
      </w:r>
      <w:r w:rsidR="00510923" w:rsidRPr="00996577">
        <w:rPr>
          <w:sz w:val="22"/>
          <w:szCs w:val="22"/>
        </w:rPr>
        <w:t>:</w:t>
      </w:r>
      <w:r w:rsidRPr="00996577">
        <w:rPr>
          <w:sz w:val="22"/>
          <w:szCs w:val="22"/>
        </w:rPr>
        <w:t xml:space="preserve"> </w:t>
      </w:r>
    </w:p>
    <w:p w14:paraId="0E6A8F8B" w14:textId="5BC965BF" w:rsidR="00510923" w:rsidRPr="00996577" w:rsidRDefault="007435FF" w:rsidP="00AE3D40">
      <w:pPr>
        <w:pStyle w:val="Listenabsatz"/>
        <w:numPr>
          <w:ilvl w:val="0"/>
          <w:numId w:val="1"/>
        </w:numPr>
        <w:spacing w:before="120" w:after="120" w:line="320" w:lineRule="exact"/>
        <w:jc w:val="both"/>
        <w:rPr>
          <w:sz w:val="22"/>
          <w:szCs w:val="22"/>
        </w:rPr>
      </w:pPr>
      <w:r w:rsidRPr="00996577">
        <w:rPr>
          <w:sz w:val="22"/>
          <w:szCs w:val="22"/>
        </w:rPr>
        <w:lastRenderedPageBreak/>
        <w:t xml:space="preserve">Denn erstens wird die gerade mit der eigenen vorherigen Praxis von Microsoft </w:t>
      </w:r>
      <w:r w:rsidR="004534D7" w:rsidRPr="00996577">
        <w:rPr>
          <w:bCs/>
          <w:sz w:val="22"/>
          <w:szCs w:val="22"/>
        </w:rPr>
        <w:t>–</w:t>
      </w:r>
      <w:r w:rsidRPr="00996577">
        <w:rPr>
          <w:bCs/>
          <w:sz w:val="22"/>
          <w:szCs w:val="22"/>
        </w:rPr>
        <w:t xml:space="preserve"> </w:t>
      </w:r>
      <w:r w:rsidRPr="00996577">
        <w:rPr>
          <w:sz w:val="22"/>
          <w:szCs w:val="22"/>
        </w:rPr>
        <w:t xml:space="preserve">zum Nachteil des Kunden </w:t>
      </w:r>
      <w:r w:rsidR="004534D7" w:rsidRPr="00996577">
        <w:rPr>
          <w:bCs/>
          <w:sz w:val="22"/>
          <w:szCs w:val="22"/>
        </w:rPr>
        <w:t>–</w:t>
      </w:r>
      <w:r w:rsidR="00510923" w:rsidRPr="00996577">
        <w:rPr>
          <w:bCs/>
          <w:sz w:val="22"/>
          <w:szCs w:val="22"/>
        </w:rPr>
        <w:t xml:space="preserve"> </w:t>
      </w:r>
      <w:r w:rsidRPr="00996577">
        <w:rPr>
          <w:sz w:val="22"/>
          <w:szCs w:val="22"/>
        </w:rPr>
        <w:t xml:space="preserve">gebrochen </w:t>
      </w:r>
    </w:p>
    <w:p w14:paraId="1D3784AF" w14:textId="5CCEF9F0" w:rsidR="00510923" w:rsidRPr="00996577" w:rsidRDefault="00751B1F" w:rsidP="00AE3D40">
      <w:pPr>
        <w:pStyle w:val="Listenabsatz"/>
        <w:numPr>
          <w:ilvl w:val="0"/>
          <w:numId w:val="1"/>
        </w:numPr>
        <w:spacing w:before="120" w:after="120" w:line="320" w:lineRule="exact"/>
        <w:jc w:val="both"/>
        <w:rPr>
          <w:sz w:val="22"/>
          <w:szCs w:val="22"/>
        </w:rPr>
      </w:pPr>
      <w:r w:rsidRPr="00996577">
        <w:rPr>
          <w:sz w:val="22"/>
          <w:szCs w:val="22"/>
        </w:rPr>
        <w:t>u</w:t>
      </w:r>
      <w:r w:rsidR="007435FF" w:rsidRPr="00996577">
        <w:rPr>
          <w:sz w:val="22"/>
          <w:szCs w:val="22"/>
        </w:rPr>
        <w:t>nd zweitens handelt es sich jedenfalls bei Office im Schwerpunkt um eine redundante Lizenzierung ein und derselben Standardanwendungen (Word, Excel u</w:t>
      </w:r>
      <w:r w:rsidR="00A447B3" w:rsidRPr="00996577">
        <w:rPr>
          <w:sz w:val="22"/>
          <w:szCs w:val="22"/>
        </w:rPr>
        <w:t>nd</w:t>
      </w:r>
      <w:r w:rsidR="007435FF" w:rsidRPr="00996577">
        <w:rPr>
          <w:sz w:val="22"/>
          <w:szCs w:val="22"/>
        </w:rPr>
        <w:t xml:space="preserve"> Co.), so dass </w:t>
      </w:r>
      <w:r w:rsidRPr="00996577">
        <w:rPr>
          <w:sz w:val="22"/>
          <w:szCs w:val="22"/>
        </w:rPr>
        <w:t xml:space="preserve">nicht </w:t>
      </w:r>
      <w:r w:rsidR="007435FF" w:rsidRPr="00996577">
        <w:rPr>
          <w:sz w:val="22"/>
          <w:szCs w:val="22"/>
        </w:rPr>
        <w:t>ein Upgrade mit dem Cloud-Modell von Office 365 einhergeht, sondern die Ablösung der On-</w:t>
      </w:r>
      <w:proofErr w:type="spellStart"/>
      <w:r w:rsidR="007435FF" w:rsidRPr="00996577">
        <w:rPr>
          <w:sz w:val="22"/>
          <w:szCs w:val="22"/>
        </w:rPr>
        <w:t>Premise</w:t>
      </w:r>
      <w:r w:rsidR="00A447B3" w:rsidRPr="00996577">
        <w:rPr>
          <w:sz w:val="22"/>
          <w:szCs w:val="22"/>
        </w:rPr>
        <w:t>s</w:t>
      </w:r>
      <w:proofErr w:type="spellEnd"/>
      <w:r w:rsidR="007435FF" w:rsidRPr="00996577">
        <w:rPr>
          <w:sz w:val="22"/>
          <w:szCs w:val="22"/>
        </w:rPr>
        <w:t>-Lizenzen und damit ein Ersatz</w:t>
      </w:r>
      <w:r w:rsidRPr="00996577">
        <w:rPr>
          <w:sz w:val="22"/>
          <w:szCs w:val="22"/>
        </w:rPr>
        <w:t xml:space="preserve"> erfolgen soll</w:t>
      </w:r>
      <w:r w:rsidR="007435FF" w:rsidRPr="00996577">
        <w:rPr>
          <w:sz w:val="22"/>
          <w:szCs w:val="22"/>
        </w:rPr>
        <w:t xml:space="preserve">. Insofern koexistieren beide Lizenzen ohne legitimes Bedürfnis zwangsweise, möchte der Kunde noch von den vergünstigen </w:t>
      </w:r>
      <w:proofErr w:type="spellStart"/>
      <w:r w:rsidR="007435FF" w:rsidRPr="00996577">
        <w:rPr>
          <w:sz w:val="22"/>
          <w:szCs w:val="22"/>
        </w:rPr>
        <w:t>fromSA</w:t>
      </w:r>
      <w:proofErr w:type="spellEnd"/>
      <w:r w:rsidR="007435FF" w:rsidRPr="00996577">
        <w:rPr>
          <w:sz w:val="22"/>
          <w:szCs w:val="22"/>
        </w:rPr>
        <w:t xml:space="preserve">-Preisen profitieren. </w:t>
      </w:r>
    </w:p>
    <w:p w14:paraId="52064AF8" w14:textId="391EE935" w:rsidR="007435FF" w:rsidRPr="00996577" w:rsidRDefault="007435FF" w:rsidP="00AE3D40">
      <w:pPr>
        <w:spacing w:before="120" w:after="120" w:line="320" w:lineRule="exact"/>
        <w:jc w:val="both"/>
        <w:rPr>
          <w:sz w:val="22"/>
          <w:szCs w:val="22"/>
        </w:rPr>
      </w:pPr>
      <w:r w:rsidRPr="00996577">
        <w:rPr>
          <w:sz w:val="22"/>
          <w:szCs w:val="22"/>
        </w:rPr>
        <w:t xml:space="preserve">Eine solch elementare Änderung zulasten des Kunden in den Zusammenhang einer gängigen Praxis zu stellen, kann nur sarkastisch aufgefasst werden </w:t>
      </w:r>
      <w:r w:rsidR="00A447B3" w:rsidRPr="00996577">
        <w:rPr>
          <w:sz w:val="22"/>
          <w:szCs w:val="22"/>
        </w:rPr>
        <w:t>beziehungsweise</w:t>
      </w:r>
      <w:r w:rsidRPr="00996577">
        <w:rPr>
          <w:sz w:val="22"/>
          <w:szCs w:val="22"/>
        </w:rPr>
        <w:t xml:space="preserve"> verdeutlich</w:t>
      </w:r>
      <w:r w:rsidR="00751B1F" w:rsidRPr="00996577">
        <w:rPr>
          <w:sz w:val="22"/>
          <w:szCs w:val="22"/>
        </w:rPr>
        <w:t>t</w:t>
      </w:r>
      <w:r w:rsidRPr="00996577">
        <w:rPr>
          <w:sz w:val="22"/>
          <w:szCs w:val="22"/>
        </w:rPr>
        <w:t xml:space="preserve"> eindrucksvoll, welcher Marktmacht </w:t>
      </w:r>
      <w:r w:rsidR="00124A14" w:rsidRPr="00996577">
        <w:rPr>
          <w:sz w:val="22"/>
          <w:szCs w:val="22"/>
        </w:rPr>
        <w:t xml:space="preserve">und Geschäftspolitik </w:t>
      </w:r>
      <w:r w:rsidRPr="00996577">
        <w:rPr>
          <w:sz w:val="22"/>
          <w:szCs w:val="22"/>
        </w:rPr>
        <w:t xml:space="preserve">der Kunde sich gegenübersieht. </w:t>
      </w:r>
    </w:p>
    <w:p w14:paraId="0A05ACB2" w14:textId="5B2FF07F" w:rsidR="00510923" w:rsidRPr="00996577" w:rsidRDefault="007435FF" w:rsidP="00AE3D40">
      <w:pPr>
        <w:spacing w:before="120" w:after="120" w:line="320" w:lineRule="exact"/>
        <w:jc w:val="both"/>
        <w:rPr>
          <w:sz w:val="22"/>
          <w:szCs w:val="22"/>
        </w:rPr>
      </w:pPr>
      <w:r w:rsidRPr="00996577">
        <w:rPr>
          <w:sz w:val="22"/>
          <w:szCs w:val="22"/>
        </w:rPr>
        <w:t xml:space="preserve">Die seit Jahrzehnten andauernde Kritik und entsprechende Verfahren und Sanktionen der </w:t>
      </w:r>
      <w:r w:rsidR="00751B1F" w:rsidRPr="00996577">
        <w:rPr>
          <w:sz w:val="22"/>
          <w:szCs w:val="22"/>
        </w:rPr>
        <w:t xml:space="preserve">Wettbewerbshüter </w:t>
      </w:r>
      <w:r w:rsidRPr="00996577">
        <w:rPr>
          <w:sz w:val="22"/>
          <w:szCs w:val="22"/>
        </w:rPr>
        <w:t xml:space="preserve">haben offenbar nicht zu einer höheren Sensibilität bei Microsoft geführt. Stattdessen demonstriert Microsoft mit der vorliegenden Änderung und deren Begründung mit welcher </w:t>
      </w:r>
      <w:proofErr w:type="spellStart"/>
      <w:r w:rsidRPr="00996577">
        <w:rPr>
          <w:sz w:val="22"/>
          <w:szCs w:val="22"/>
        </w:rPr>
        <w:t>Unverhohlenheit</w:t>
      </w:r>
      <w:proofErr w:type="spellEnd"/>
      <w:r w:rsidRPr="00996577">
        <w:rPr>
          <w:sz w:val="22"/>
          <w:szCs w:val="22"/>
        </w:rPr>
        <w:t xml:space="preserve"> </w:t>
      </w:r>
      <w:r w:rsidR="00751B1F" w:rsidRPr="00996577">
        <w:rPr>
          <w:sz w:val="22"/>
          <w:szCs w:val="22"/>
        </w:rPr>
        <w:t xml:space="preserve">nachteilhafte </w:t>
      </w:r>
      <w:r w:rsidRPr="00996577">
        <w:rPr>
          <w:sz w:val="22"/>
          <w:szCs w:val="22"/>
        </w:rPr>
        <w:t xml:space="preserve">Änderungen von einem Monat auf den anderen </w:t>
      </w:r>
      <w:r w:rsidR="00751B1F" w:rsidRPr="00996577">
        <w:rPr>
          <w:sz w:val="22"/>
          <w:szCs w:val="22"/>
        </w:rPr>
        <w:t xml:space="preserve">erfolgen und </w:t>
      </w:r>
      <w:r w:rsidRPr="00996577">
        <w:rPr>
          <w:sz w:val="22"/>
          <w:szCs w:val="22"/>
        </w:rPr>
        <w:t xml:space="preserve">noch als gängig und vorteilhaft verkauft werden. </w:t>
      </w:r>
      <w:r w:rsidR="00124A14" w:rsidRPr="00996577">
        <w:rPr>
          <w:sz w:val="22"/>
          <w:szCs w:val="22"/>
        </w:rPr>
        <w:t>Gängige Praxis entlarvt sich demnach dergestalt, Änderungen zulasten des Kunden zu machen und ihnen bloß keinen zu großen Vorteil zu gönnen.</w:t>
      </w:r>
    </w:p>
    <w:p w14:paraId="5676E063" w14:textId="6ACD983A" w:rsidR="007435FF" w:rsidRPr="00996577" w:rsidRDefault="007435FF" w:rsidP="00AE3D40">
      <w:pPr>
        <w:spacing w:before="120" w:after="120" w:line="320" w:lineRule="exact"/>
        <w:jc w:val="both"/>
        <w:rPr>
          <w:sz w:val="22"/>
          <w:szCs w:val="22"/>
        </w:rPr>
      </w:pPr>
      <w:r w:rsidRPr="00996577">
        <w:rPr>
          <w:sz w:val="22"/>
          <w:szCs w:val="22"/>
        </w:rPr>
        <w:t>Tatsächlich wird die Marktmacht durch das damit einhergehende Preismonopol e</w:t>
      </w:r>
      <w:r w:rsidR="00751B1F" w:rsidRPr="00996577">
        <w:rPr>
          <w:sz w:val="22"/>
          <w:szCs w:val="22"/>
        </w:rPr>
        <w:t>i</w:t>
      </w:r>
      <w:r w:rsidRPr="00996577">
        <w:rPr>
          <w:sz w:val="22"/>
          <w:szCs w:val="22"/>
        </w:rPr>
        <w:t>ndruck</w:t>
      </w:r>
      <w:r w:rsidR="00751B1F" w:rsidRPr="00996577">
        <w:rPr>
          <w:sz w:val="22"/>
          <w:szCs w:val="22"/>
        </w:rPr>
        <w:t>s</w:t>
      </w:r>
      <w:r w:rsidRPr="00996577">
        <w:rPr>
          <w:sz w:val="22"/>
          <w:szCs w:val="22"/>
        </w:rPr>
        <w:t xml:space="preserve">voll demonstriert. Das sollte generell zu denken geben. Denn rechtlich gibt dies erhebliche Zweifel an der Wirksamkeit </w:t>
      </w:r>
      <w:r w:rsidR="00510923" w:rsidRPr="00996577">
        <w:rPr>
          <w:sz w:val="22"/>
          <w:szCs w:val="22"/>
        </w:rPr>
        <w:t>solcher einseitigen überraschenden Änderungen</w:t>
      </w:r>
      <w:r w:rsidRPr="00996577">
        <w:rPr>
          <w:sz w:val="22"/>
          <w:szCs w:val="22"/>
        </w:rPr>
        <w:t xml:space="preserve"> auf</w:t>
      </w:r>
      <w:r w:rsidR="00510923" w:rsidRPr="00996577">
        <w:rPr>
          <w:sz w:val="22"/>
          <w:szCs w:val="22"/>
        </w:rPr>
        <w:t>.</w:t>
      </w:r>
      <w:r w:rsidRPr="00996577">
        <w:rPr>
          <w:sz w:val="22"/>
          <w:szCs w:val="22"/>
        </w:rPr>
        <w:t xml:space="preserve"> </w:t>
      </w:r>
      <w:r w:rsidR="00510923" w:rsidRPr="00996577">
        <w:rPr>
          <w:sz w:val="22"/>
          <w:szCs w:val="22"/>
        </w:rPr>
        <w:t xml:space="preserve">Es </w:t>
      </w:r>
      <w:r w:rsidRPr="00996577">
        <w:rPr>
          <w:sz w:val="22"/>
          <w:szCs w:val="22"/>
        </w:rPr>
        <w:t xml:space="preserve">sollte Kunden, die in ein Cloud-Modell, das neben der Abhängigkeit von der Software noch diejenige von der Infrastruktur ergänzt, </w:t>
      </w:r>
      <w:r w:rsidR="00510923" w:rsidRPr="00996577">
        <w:rPr>
          <w:sz w:val="22"/>
          <w:szCs w:val="22"/>
        </w:rPr>
        <w:t xml:space="preserve">tatsächlich ein </w:t>
      </w:r>
      <w:r w:rsidRPr="00996577">
        <w:rPr>
          <w:sz w:val="22"/>
          <w:szCs w:val="22"/>
        </w:rPr>
        <w:t xml:space="preserve">Alarmsignal sein. </w:t>
      </w:r>
      <w:r w:rsidR="00751B1F" w:rsidRPr="00996577">
        <w:rPr>
          <w:sz w:val="22"/>
          <w:szCs w:val="22"/>
        </w:rPr>
        <w:t>Es steht zu befürchten, dass Änderungen der Cloud-Bedingungen genauso kurzfristig und nachteilhaft erfolgen können</w:t>
      </w:r>
      <w:r w:rsidR="00510923" w:rsidRPr="00996577">
        <w:rPr>
          <w:sz w:val="22"/>
          <w:szCs w:val="22"/>
        </w:rPr>
        <w:t xml:space="preserve"> und eklatante Nutzungs- und/oder Preisänderungen dann ebenfalls auf das Konto „gängige Praxis“ vom Kunden eingezahlt werden. </w:t>
      </w:r>
      <w:r w:rsidRPr="00996577">
        <w:rPr>
          <w:sz w:val="22"/>
          <w:szCs w:val="22"/>
        </w:rPr>
        <w:t xml:space="preserve">   </w:t>
      </w:r>
      <w:r w:rsidR="00510923" w:rsidRPr="00996577">
        <w:rPr>
          <w:sz w:val="22"/>
          <w:szCs w:val="22"/>
        </w:rPr>
        <w:t xml:space="preserve"> </w:t>
      </w:r>
    </w:p>
    <w:p w14:paraId="58E6EC9E" w14:textId="4D2A19E6" w:rsidR="007435FF" w:rsidRPr="00996577" w:rsidRDefault="007435FF" w:rsidP="00AE3D40">
      <w:pPr>
        <w:spacing w:before="120" w:after="120" w:line="320" w:lineRule="exact"/>
        <w:jc w:val="both"/>
        <w:rPr>
          <w:sz w:val="22"/>
          <w:szCs w:val="22"/>
        </w:rPr>
      </w:pPr>
      <w:r w:rsidRPr="00996577">
        <w:rPr>
          <w:sz w:val="22"/>
          <w:szCs w:val="22"/>
        </w:rPr>
        <w:t xml:space="preserve">Insofern dürften diejenigen, die </w:t>
      </w:r>
      <w:r w:rsidR="00510923" w:rsidRPr="00996577">
        <w:rPr>
          <w:sz w:val="22"/>
          <w:szCs w:val="22"/>
        </w:rPr>
        <w:t xml:space="preserve">in diesem Zusammenhang </w:t>
      </w:r>
      <w:r w:rsidRPr="00996577">
        <w:rPr>
          <w:sz w:val="22"/>
          <w:szCs w:val="22"/>
        </w:rPr>
        <w:t xml:space="preserve">schon länger warnen, sich </w:t>
      </w:r>
      <w:r w:rsidR="00751B1F" w:rsidRPr="00996577">
        <w:rPr>
          <w:sz w:val="22"/>
          <w:szCs w:val="22"/>
        </w:rPr>
        <w:t xml:space="preserve">nunmehr </w:t>
      </w:r>
      <w:r w:rsidRPr="00996577">
        <w:rPr>
          <w:sz w:val="22"/>
          <w:szCs w:val="22"/>
        </w:rPr>
        <w:t xml:space="preserve">bestätigt fühlen. Anderen dürfte langsam klar werden, dass sie sich in eine ausweglose Zwangslage gegenüber einer Dominanz globaler Softwareunternehmen manövriert haben. </w:t>
      </w:r>
    </w:p>
    <w:p w14:paraId="0068616A" w14:textId="5CEE2D5E" w:rsidR="00467F82" w:rsidRPr="00996577" w:rsidRDefault="00510923" w:rsidP="00AE3D40">
      <w:pPr>
        <w:spacing w:before="120" w:after="120" w:line="320" w:lineRule="exact"/>
        <w:jc w:val="both"/>
        <w:rPr>
          <w:sz w:val="22"/>
          <w:szCs w:val="22"/>
        </w:rPr>
      </w:pPr>
      <w:r w:rsidRPr="00996577">
        <w:rPr>
          <w:b/>
          <w:bCs/>
          <w:sz w:val="22"/>
          <w:szCs w:val="22"/>
        </w:rPr>
        <w:t>Fazit</w:t>
      </w:r>
      <w:r w:rsidR="00C11F6F" w:rsidRPr="00996577">
        <w:rPr>
          <w:sz w:val="22"/>
          <w:szCs w:val="22"/>
        </w:rPr>
        <w:br/>
      </w:r>
      <w:r w:rsidR="00467F82" w:rsidRPr="00996577">
        <w:rPr>
          <w:sz w:val="22"/>
          <w:szCs w:val="22"/>
        </w:rPr>
        <w:t>Zum Tragen wird die Änderung nach Microsoft mit Verlängerung (oder Abschluss) der nächsten SA kommen. Also ist hier Vorsicht geboten.</w:t>
      </w:r>
    </w:p>
    <w:p w14:paraId="4ABFED4E" w14:textId="12B8829C" w:rsidR="00467F82" w:rsidRPr="00996577" w:rsidRDefault="00510923" w:rsidP="00AE3D40">
      <w:pPr>
        <w:spacing w:before="120" w:after="120" w:line="320" w:lineRule="exact"/>
        <w:jc w:val="both"/>
        <w:rPr>
          <w:sz w:val="22"/>
          <w:szCs w:val="22"/>
        </w:rPr>
      </w:pPr>
      <w:r w:rsidRPr="00996577">
        <w:rPr>
          <w:sz w:val="22"/>
          <w:szCs w:val="22"/>
        </w:rPr>
        <w:t xml:space="preserve">Neben europäischen wirtschaftsethischen Gepflogenheiten </w:t>
      </w:r>
      <w:r w:rsidR="007435FF" w:rsidRPr="00996577">
        <w:rPr>
          <w:sz w:val="22"/>
          <w:szCs w:val="22"/>
        </w:rPr>
        <w:t xml:space="preserve">dürften </w:t>
      </w:r>
      <w:r w:rsidRPr="00996577">
        <w:rPr>
          <w:sz w:val="22"/>
          <w:szCs w:val="22"/>
        </w:rPr>
        <w:t xml:space="preserve">auch handfeste rechtliche </w:t>
      </w:r>
      <w:r w:rsidR="007435FF" w:rsidRPr="00996577">
        <w:rPr>
          <w:sz w:val="22"/>
          <w:szCs w:val="22"/>
        </w:rPr>
        <w:t>Zweifel groß sein</w:t>
      </w:r>
      <w:r w:rsidRPr="00996577">
        <w:rPr>
          <w:sz w:val="22"/>
          <w:szCs w:val="22"/>
        </w:rPr>
        <w:t>.</w:t>
      </w:r>
      <w:r w:rsidR="007435FF" w:rsidRPr="00996577">
        <w:rPr>
          <w:sz w:val="22"/>
          <w:szCs w:val="22"/>
        </w:rPr>
        <w:t xml:space="preserve"> Hier wird genau zu prüfen sein, ob </w:t>
      </w:r>
      <w:r w:rsidR="00751B1F" w:rsidRPr="00996577">
        <w:rPr>
          <w:sz w:val="22"/>
          <w:szCs w:val="22"/>
        </w:rPr>
        <w:t xml:space="preserve">den </w:t>
      </w:r>
      <w:r w:rsidR="007435FF" w:rsidRPr="00996577">
        <w:rPr>
          <w:sz w:val="22"/>
          <w:szCs w:val="22"/>
        </w:rPr>
        <w:t>Maßgaben des Kartellrechts und AGB-Recht</w:t>
      </w:r>
      <w:r w:rsidR="00751B1F" w:rsidRPr="00996577">
        <w:rPr>
          <w:sz w:val="22"/>
          <w:szCs w:val="22"/>
        </w:rPr>
        <w:t>s</w:t>
      </w:r>
      <w:r w:rsidR="007435FF" w:rsidRPr="00996577">
        <w:rPr>
          <w:sz w:val="22"/>
          <w:szCs w:val="22"/>
        </w:rPr>
        <w:t xml:space="preserve"> </w:t>
      </w:r>
      <w:proofErr w:type="gramStart"/>
      <w:r w:rsidR="007435FF" w:rsidRPr="00996577">
        <w:rPr>
          <w:sz w:val="22"/>
          <w:szCs w:val="22"/>
        </w:rPr>
        <w:t>einschließlich de</w:t>
      </w:r>
      <w:r w:rsidR="00605B7C" w:rsidRPr="00996577">
        <w:rPr>
          <w:sz w:val="22"/>
          <w:szCs w:val="22"/>
        </w:rPr>
        <w:t>m</w:t>
      </w:r>
      <w:r w:rsidR="007435FF" w:rsidRPr="00996577">
        <w:rPr>
          <w:sz w:val="22"/>
          <w:szCs w:val="22"/>
        </w:rPr>
        <w:t xml:space="preserve"> europarechtlich insoweit geprägtem Urheberrecht</w:t>
      </w:r>
      <w:proofErr w:type="gramEnd"/>
      <w:r w:rsidR="007435FF" w:rsidRPr="00996577">
        <w:rPr>
          <w:sz w:val="22"/>
          <w:szCs w:val="22"/>
        </w:rPr>
        <w:t xml:space="preserve"> in einem angemessenen Maße Rechnung getragen wird. </w:t>
      </w:r>
    </w:p>
    <w:p w14:paraId="4C51F076" w14:textId="49C4FA9F" w:rsidR="00467F82" w:rsidRPr="00996577" w:rsidRDefault="00467F82" w:rsidP="00AE3D40">
      <w:pPr>
        <w:spacing w:before="120" w:after="120" w:line="320" w:lineRule="exact"/>
        <w:jc w:val="both"/>
        <w:rPr>
          <w:sz w:val="22"/>
          <w:szCs w:val="22"/>
        </w:rPr>
      </w:pPr>
      <w:r w:rsidRPr="00996577">
        <w:rPr>
          <w:sz w:val="22"/>
          <w:szCs w:val="22"/>
        </w:rPr>
        <w:t>Ob sich Microsoft mit diesem Gebaren wird durchsetzen können</w:t>
      </w:r>
      <w:r w:rsidR="00751B1F" w:rsidRPr="00996577">
        <w:rPr>
          <w:sz w:val="22"/>
          <w:szCs w:val="22"/>
        </w:rPr>
        <w:t>,</w:t>
      </w:r>
      <w:r w:rsidRPr="00996577">
        <w:rPr>
          <w:sz w:val="22"/>
          <w:szCs w:val="22"/>
        </w:rPr>
        <w:t xml:space="preserve"> hängt von allen anderen Marktbeteiligten ab. Erst im Februar hatte die internationale renommierte Wirtschaftsprüfung PWC in einer umfassenden Studie reüssiert: „Insbesondere die Abhängigkeit von Microsoft-Produkten führt gemäß den Ergebnissen der vorliegenden Analyse zu Schmerzpunkten bei der Bundesverwaltung, die im Widerspruch zu den strategischen Zielen der IT des Bundes stehen.“</w:t>
      </w:r>
      <w:r w:rsidR="00C02C40" w:rsidRPr="00996577">
        <w:rPr>
          <w:sz w:val="22"/>
          <w:szCs w:val="22"/>
        </w:rPr>
        <w:t xml:space="preserve"> Auch aus den frischen Koalitionsverhandlungen in Hamburg hört man die Tage, dass </w:t>
      </w:r>
      <w:r w:rsidR="00C02C40" w:rsidRPr="00996577">
        <w:rPr>
          <w:sz w:val="22"/>
          <w:szCs w:val="22"/>
        </w:rPr>
        <w:lastRenderedPageBreak/>
        <w:t xml:space="preserve">die Abhängigkeit von Microsoft abgebaut werden soll. </w:t>
      </w:r>
      <w:r w:rsidRPr="00996577">
        <w:rPr>
          <w:sz w:val="22"/>
          <w:szCs w:val="22"/>
        </w:rPr>
        <w:t xml:space="preserve">Wenn, wann nicht jetzt sollte sich der Markt in Europa emanzipieren? </w:t>
      </w:r>
      <w:r w:rsidR="00751B1F" w:rsidRPr="00996577">
        <w:rPr>
          <w:sz w:val="22"/>
          <w:szCs w:val="22"/>
        </w:rPr>
        <w:t>Es wird Zeit</w:t>
      </w:r>
      <w:r w:rsidR="00C02C40" w:rsidRPr="00996577">
        <w:rPr>
          <w:sz w:val="22"/>
          <w:szCs w:val="22"/>
        </w:rPr>
        <w:t>!</w:t>
      </w:r>
      <w:r w:rsidR="00751B1F" w:rsidRPr="00996577">
        <w:rPr>
          <w:sz w:val="22"/>
          <w:szCs w:val="22"/>
        </w:rPr>
        <w:t xml:space="preserve"> </w:t>
      </w:r>
    </w:p>
    <w:p w14:paraId="7E0B5123" w14:textId="0042E778" w:rsidR="007435FF" w:rsidRPr="00996577" w:rsidRDefault="007435FF" w:rsidP="00AE3D40">
      <w:pPr>
        <w:spacing w:line="320" w:lineRule="exact"/>
        <w:rPr>
          <w:b/>
          <w:bCs/>
          <w:sz w:val="22"/>
          <w:szCs w:val="22"/>
        </w:rPr>
      </w:pPr>
      <w:r w:rsidRPr="00996577">
        <w:rPr>
          <w:b/>
          <w:bCs/>
          <w:sz w:val="22"/>
          <w:szCs w:val="22"/>
        </w:rPr>
        <w:t xml:space="preserve">Microsoft gab zu der Problematik folgende Stellungnahme ab: </w:t>
      </w:r>
    </w:p>
    <w:p w14:paraId="50FD275E" w14:textId="1F4035A5" w:rsidR="00697DCB" w:rsidRPr="00996577" w:rsidRDefault="007435FF" w:rsidP="00AE3D40">
      <w:pPr>
        <w:spacing w:line="320" w:lineRule="exact"/>
        <w:rPr>
          <w:sz w:val="22"/>
          <w:szCs w:val="22"/>
        </w:rPr>
      </w:pPr>
      <w:r w:rsidRPr="00996577">
        <w:rPr>
          <w:sz w:val="22"/>
          <w:szCs w:val="22"/>
        </w:rPr>
        <w:t xml:space="preserve">„Die Volumenlizenzkunden von Microsoft fordern </w:t>
      </w:r>
      <w:proofErr w:type="gramStart"/>
      <w:r w:rsidRPr="00996577">
        <w:rPr>
          <w:sz w:val="22"/>
          <w:szCs w:val="22"/>
        </w:rPr>
        <w:t>seit langem Auswahlmöglichkeiten</w:t>
      </w:r>
      <w:proofErr w:type="gramEnd"/>
      <w:r w:rsidRPr="00996577">
        <w:rPr>
          <w:sz w:val="22"/>
          <w:szCs w:val="22"/>
        </w:rPr>
        <w:t xml:space="preserve">, die ihnen den Übergang zu Cloud-Abonnements erleichtern und ihnen gleichzeitig die Möglichkeit geben, von ihren Investitionen in vorhandene installierte Lizenzen zu profitieren. Microsoft trug den Anforderungen der Kunden Rechnung, die zu einem Cloud-Abonnement wechseln möchten: Kunden können ihre unbefristeten Lizenzen weiterverkaufen und ein Cloud-Abonnement zum regulären Preis erwerben, oder wenn sie diese unbefristeten Lizenzen behalten möchten, können sie ein Cloud-Abonnement zu einem reduzierten Preis mit der Möglichkeit erwerben, nach Ablauf ihres Abonnements zu ihren unbefristeten Lizenzen zurückzukehren. Letztere Option funktioniert wie eine Upgrade-Version der Software unter der Bedingung, dass die Lizenz für die ursprüngliche Version beibehalten wird, was in der Software-Industrie seit Jahren gängige Praxis ist. Diese ab Mai 2020 eingeführte Änderung betrifft keine Kunden mit einer aktiven </w:t>
      </w:r>
      <w:proofErr w:type="spellStart"/>
      <w:r w:rsidRPr="00996577">
        <w:rPr>
          <w:sz w:val="22"/>
          <w:szCs w:val="22"/>
        </w:rPr>
        <w:t>From</w:t>
      </w:r>
      <w:proofErr w:type="spellEnd"/>
      <w:r w:rsidRPr="00996577">
        <w:rPr>
          <w:sz w:val="22"/>
          <w:szCs w:val="22"/>
        </w:rPr>
        <w:t xml:space="preserve"> SA-</w:t>
      </w:r>
      <w:proofErr w:type="spellStart"/>
      <w:r w:rsidRPr="00996577">
        <w:rPr>
          <w:sz w:val="22"/>
          <w:szCs w:val="22"/>
        </w:rPr>
        <w:t>Subscription</w:t>
      </w:r>
      <w:proofErr w:type="spellEnd"/>
      <w:r w:rsidRPr="00996577">
        <w:rPr>
          <w:sz w:val="22"/>
          <w:szCs w:val="22"/>
        </w:rPr>
        <w:t xml:space="preserve"> und tritt erst bei einer Erneuerung oder einer neuen Abonnementlaufzeit in Kraft.“</w:t>
      </w:r>
    </w:p>
    <w:p w14:paraId="7D56C8F0" w14:textId="098F91D5" w:rsidR="006D1367" w:rsidRDefault="006D1367" w:rsidP="007435FF"/>
    <w:p w14:paraId="66F62148" w14:textId="77777777" w:rsidR="006D1367" w:rsidRDefault="006D1367" w:rsidP="006D1367">
      <w:pPr>
        <w:keepNext/>
        <w:spacing w:after="120"/>
        <w:rPr>
          <w:b/>
          <w:bCs/>
        </w:rPr>
      </w:pPr>
    </w:p>
    <w:p w14:paraId="63DA46AF" w14:textId="77777777" w:rsidR="006D1367" w:rsidRPr="00996577" w:rsidRDefault="006D1367" w:rsidP="007435FF">
      <w:pPr>
        <w:rPr>
          <w:sz w:val="22"/>
          <w:szCs w:val="22"/>
        </w:rPr>
      </w:pPr>
    </w:p>
    <w:sectPr w:rsidR="006D1367" w:rsidRPr="00996577" w:rsidSect="00996577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FDC7E" w14:textId="77777777" w:rsidR="00780D96" w:rsidRDefault="00780D96" w:rsidP="000E78DD">
      <w:r>
        <w:separator/>
      </w:r>
    </w:p>
  </w:endnote>
  <w:endnote w:type="continuationSeparator" w:id="0">
    <w:p w14:paraId="2E10A046" w14:textId="77777777" w:rsidR="00780D96" w:rsidRDefault="00780D96" w:rsidP="000E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4517436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160D494" w14:textId="7469EDE5" w:rsidR="000E78DD" w:rsidRDefault="000E78DD" w:rsidP="00CF66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372F206" w14:textId="77777777" w:rsidR="000E78DD" w:rsidRDefault="000E78DD" w:rsidP="000E78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521415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5278455" w14:textId="1CE71774" w:rsidR="000E78DD" w:rsidRDefault="000E78DD" w:rsidP="00CF66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CEBABA7" w14:textId="1858A28A" w:rsidR="000E78DD" w:rsidRDefault="000E78DD" w:rsidP="000E78D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94AAD" w14:textId="77777777" w:rsidR="00780D96" w:rsidRDefault="00780D96" w:rsidP="000E78DD">
      <w:r>
        <w:separator/>
      </w:r>
    </w:p>
  </w:footnote>
  <w:footnote w:type="continuationSeparator" w:id="0">
    <w:p w14:paraId="04FE58D2" w14:textId="77777777" w:rsidR="00780D96" w:rsidRDefault="00780D96" w:rsidP="000E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A4E76"/>
    <w:multiLevelType w:val="hybridMultilevel"/>
    <w:tmpl w:val="B5146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8F"/>
    <w:rsid w:val="00056559"/>
    <w:rsid w:val="00066AAF"/>
    <w:rsid w:val="00094007"/>
    <w:rsid w:val="000C4F6D"/>
    <w:rsid w:val="000E78DD"/>
    <w:rsid w:val="00124A14"/>
    <w:rsid w:val="001D3E85"/>
    <w:rsid w:val="001D5541"/>
    <w:rsid w:val="002455CC"/>
    <w:rsid w:val="0025122C"/>
    <w:rsid w:val="002A1B64"/>
    <w:rsid w:val="002A203D"/>
    <w:rsid w:val="003A35A5"/>
    <w:rsid w:val="003E7BE0"/>
    <w:rsid w:val="004534D7"/>
    <w:rsid w:val="00467F82"/>
    <w:rsid w:val="004E73CE"/>
    <w:rsid w:val="004F32F5"/>
    <w:rsid w:val="00510923"/>
    <w:rsid w:val="00517E3B"/>
    <w:rsid w:val="00557440"/>
    <w:rsid w:val="00563875"/>
    <w:rsid w:val="005A3393"/>
    <w:rsid w:val="005E25D9"/>
    <w:rsid w:val="00605B7C"/>
    <w:rsid w:val="00697DCB"/>
    <w:rsid w:val="006A6A18"/>
    <w:rsid w:val="006C4119"/>
    <w:rsid w:val="006D1367"/>
    <w:rsid w:val="00713D0D"/>
    <w:rsid w:val="007435FF"/>
    <w:rsid w:val="00751B1F"/>
    <w:rsid w:val="00760DE0"/>
    <w:rsid w:val="00780D96"/>
    <w:rsid w:val="007B528F"/>
    <w:rsid w:val="008D07D1"/>
    <w:rsid w:val="00901BD6"/>
    <w:rsid w:val="00992489"/>
    <w:rsid w:val="00996577"/>
    <w:rsid w:val="009F4E60"/>
    <w:rsid w:val="00A447B3"/>
    <w:rsid w:val="00A51BB5"/>
    <w:rsid w:val="00A56E28"/>
    <w:rsid w:val="00AE3D40"/>
    <w:rsid w:val="00AE4A7F"/>
    <w:rsid w:val="00AE4D83"/>
    <w:rsid w:val="00AE7514"/>
    <w:rsid w:val="00B27C03"/>
    <w:rsid w:val="00BA4A75"/>
    <w:rsid w:val="00BB4671"/>
    <w:rsid w:val="00C02C40"/>
    <w:rsid w:val="00C11F6F"/>
    <w:rsid w:val="00C12E4C"/>
    <w:rsid w:val="00D7570E"/>
    <w:rsid w:val="00E1068E"/>
    <w:rsid w:val="00E925C0"/>
    <w:rsid w:val="00E953B7"/>
    <w:rsid w:val="00EB7D25"/>
    <w:rsid w:val="00F363D9"/>
    <w:rsid w:val="00F745FB"/>
    <w:rsid w:val="00F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01E8"/>
  <w14:defaultImageDpi w14:val="32767"/>
  <w15:chartTrackingRefBased/>
  <w15:docId w15:val="{1BB2DF41-F193-0647-8777-48049999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09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B1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B1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1B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1B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1B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1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1B1F"/>
    <w:rPr>
      <w:b/>
      <w:bCs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2A1B64"/>
  </w:style>
  <w:style w:type="paragraph" w:styleId="Kopfzeile">
    <w:name w:val="header"/>
    <w:basedOn w:val="Standard"/>
    <w:link w:val="KopfzeileZchn"/>
    <w:uiPriority w:val="99"/>
    <w:unhideWhenUsed/>
    <w:rsid w:val="000E78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8DD"/>
  </w:style>
  <w:style w:type="paragraph" w:styleId="Fuzeile">
    <w:name w:val="footer"/>
    <w:basedOn w:val="Standard"/>
    <w:link w:val="FuzeileZchn"/>
    <w:uiPriority w:val="99"/>
    <w:unhideWhenUsed/>
    <w:rsid w:val="000E78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8DD"/>
  </w:style>
  <w:style w:type="character" w:styleId="Seitenzahl">
    <w:name w:val="page number"/>
    <w:basedOn w:val="Absatz-Standardschriftart"/>
    <w:uiPriority w:val="99"/>
    <w:semiHidden/>
    <w:unhideWhenUsed/>
    <w:rsid w:val="000E78DD"/>
  </w:style>
  <w:style w:type="paragraph" w:styleId="Titel">
    <w:name w:val="Title"/>
    <w:basedOn w:val="Standard"/>
    <w:next w:val="Standard"/>
    <w:link w:val="TitelZchn"/>
    <w:uiPriority w:val="10"/>
    <w:qFormat/>
    <w:rsid w:val="00124A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24A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semiHidden/>
    <w:unhideWhenUsed/>
    <w:rsid w:val="006D1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A0FB-9618-4DEE-9953-CB7AD692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Daniel Taraz LL.M.</dc:creator>
  <cp:keywords/>
  <dc:description/>
  <cp:lastModifiedBy>Akima</cp:lastModifiedBy>
  <cp:revision>9</cp:revision>
  <dcterms:created xsi:type="dcterms:W3CDTF">2020-06-03T12:06:00Z</dcterms:created>
  <dcterms:modified xsi:type="dcterms:W3CDTF">2021-03-29T10:58:00Z</dcterms:modified>
</cp:coreProperties>
</file>